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7206" w14:textId="222C4F97" w:rsidR="00825F85" w:rsidRDefault="00825F85" w:rsidP="00825F85">
      <w:pPr>
        <w:bidi/>
        <w:jc w:val="both"/>
      </w:pPr>
      <w:r>
        <w:rPr>
          <w:rFonts w:cs="Arial" w:hint="cs"/>
          <w:rtl/>
        </w:rPr>
        <w:t xml:space="preserve">عقدت </w:t>
      </w:r>
      <w:r w:rsidRPr="00825F85">
        <w:rPr>
          <w:rFonts w:cs="Arial"/>
          <w:rtl/>
        </w:rPr>
        <w:t xml:space="preserve">الدراسات العليا </w:t>
      </w:r>
      <w:r>
        <w:rPr>
          <w:rFonts w:cs="Arial"/>
          <w:rtl/>
        </w:rPr>
        <w:t xml:space="preserve">توجيهًا </w:t>
      </w:r>
      <w:r w:rsidRPr="00825F85">
        <w:rPr>
          <w:rFonts w:cs="Arial"/>
          <w:rtl/>
        </w:rPr>
        <w:t>، و</w:t>
      </w:r>
      <w:r w:rsidRPr="00825F85">
        <w:rPr>
          <w:rFonts w:cs="Arial" w:hint="cs"/>
          <w:rtl/>
          <w:lang w:val="en-US"/>
        </w:rPr>
        <w:t xml:space="preserve"> </w:t>
      </w:r>
      <w:r>
        <w:rPr>
          <w:rFonts w:cs="Arial" w:hint="cs"/>
          <w:rtl/>
          <w:lang w:val="en-US"/>
        </w:rPr>
        <w:t>رئيس</w:t>
      </w:r>
      <w:r w:rsidRPr="007C17D3">
        <w:rPr>
          <w:rFonts w:cs="Arial"/>
          <w:rtl/>
          <w:lang w:val="en-US"/>
        </w:rPr>
        <w:t xml:space="preserve"> </w:t>
      </w:r>
      <w:r>
        <w:rPr>
          <w:rFonts w:hint="cs"/>
          <w:rtl/>
        </w:rPr>
        <w:t>الجامعة</w:t>
      </w:r>
      <w:r w:rsidRPr="00825F85">
        <w:rPr>
          <w:rFonts w:cs="Arial"/>
          <w:rtl/>
        </w:rPr>
        <w:t xml:space="preserve"> يدعو الطلاب الجدد لتحقيق رؤية</w:t>
      </w:r>
      <w:r w:rsidRPr="00825F85">
        <w:t xml:space="preserve"> </w:t>
      </w:r>
      <w:r>
        <w:rPr>
          <w:rFonts w:hint="cs"/>
          <w:rtl/>
        </w:rPr>
        <w:t>الجامعة الإسلامية الحكومية كنداري</w:t>
      </w:r>
    </w:p>
    <w:p w14:paraId="4E3D1074" w14:textId="73EAEE01" w:rsidR="00825F85" w:rsidRDefault="00825F85" w:rsidP="00825F85">
      <w:pPr>
        <w:bidi/>
        <w:jc w:val="both"/>
      </w:pPr>
      <w:r>
        <w:rPr>
          <w:rFonts w:cs="Arial"/>
          <w:rtl/>
        </w:rPr>
        <w:t xml:space="preserve">عقد برنامج الدراسات العليا </w:t>
      </w:r>
      <w:r>
        <w:rPr>
          <w:rFonts w:hint="cs"/>
          <w:rtl/>
        </w:rPr>
        <w:t>الجامعة الإسلامية الحكومية كنداري</w:t>
      </w:r>
      <w:r>
        <w:rPr>
          <w:rFonts w:hint="cs"/>
          <w:rtl/>
        </w:rPr>
        <w:t xml:space="preserve"> </w:t>
      </w:r>
      <w:r>
        <w:rPr>
          <w:rFonts w:cs="Arial"/>
          <w:rtl/>
        </w:rPr>
        <w:t>توجيهًا للطلاب الجدد للعام الدراسي 2024/2025، لمدة يومين، 14-15 سبتمبر 2024، في قاعة الدراسات العليا</w:t>
      </w:r>
      <w:r>
        <w:t>.</w:t>
      </w:r>
      <w:r>
        <w:rPr>
          <w:rFonts w:hint="cs"/>
          <w:rtl/>
        </w:rPr>
        <w:t xml:space="preserve">  </w:t>
      </w:r>
    </w:p>
    <w:p w14:paraId="17AD0E9B" w14:textId="77777777" w:rsidR="00825F85" w:rsidRDefault="00825F85" w:rsidP="00825F85">
      <w:pPr>
        <w:bidi/>
        <w:jc w:val="both"/>
      </w:pPr>
    </w:p>
    <w:p w14:paraId="65160954" w14:textId="4567B06B" w:rsidR="00825F85" w:rsidRDefault="00825F85" w:rsidP="00825F85">
      <w:pPr>
        <w:bidi/>
        <w:jc w:val="both"/>
      </w:pPr>
      <w:r>
        <w:rPr>
          <w:rFonts w:cs="Arial"/>
          <w:rtl/>
        </w:rPr>
        <w:t xml:space="preserve">. أكد </w:t>
      </w:r>
      <w:r>
        <w:rPr>
          <w:rFonts w:cs="Arial" w:hint="cs"/>
          <w:rtl/>
          <w:lang w:val="en-US"/>
        </w:rPr>
        <w:t>رئيس</w:t>
      </w:r>
      <w:r w:rsidRPr="007C17D3">
        <w:rPr>
          <w:rFonts w:cs="Arial"/>
          <w:rtl/>
          <w:lang w:val="en-US"/>
        </w:rPr>
        <w:t xml:space="preserve"> </w:t>
      </w:r>
      <w:r>
        <w:rPr>
          <w:rFonts w:hint="cs"/>
          <w:rtl/>
        </w:rPr>
        <w:t>الجامعة</w:t>
      </w:r>
      <w:r w:rsidRPr="00825F85">
        <w:rPr>
          <w:rFonts w:cs="Arial"/>
          <w:rtl/>
        </w:rPr>
        <w:t xml:space="preserve"> </w:t>
      </w:r>
      <w:r>
        <w:rPr>
          <w:rFonts w:cs="Arial"/>
          <w:rtl/>
        </w:rPr>
        <w:t>، في كلمته على رؤية</w:t>
      </w:r>
      <w:r>
        <w:t xml:space="preserve"> IAIN Kendari</w:t>
      </w:r>
      <w:r>
        <w:rPr>
          <w:rFonts w:cs="Arial"/>
          <w:rtl/>
        </w:rPr>
        <w:t>، وهي أن تصبح مركزًا لتطوير الدراسات الإسلامية متعددة التخصصات في منطقة آسيا بحلول عام 2045</w:t>
      </w:r>
      <w:r>
        <w:t>.</w:t>
      </w:r>
      <w:r>
        <w:rPr>
          <w:rFonts w:hint="cs"/>
          <w:rtl/>
        </w:rPr>
        <w:t xml:space="preserve"> </w:t>
      </w:r>
    </w:p>
    <w:p w14:paraId="1970BE20" w14:textId="77777777" w:rsidR="00825F85" w:rsidRDefault="00825F85" w:rsidP="00825F85">
      <w:pPr>
        <w:bidi/>
        <w:jc w:val="both"/>
      </w:pPr>
    </w:p>
    <w:p w14:paraId="153A869A" w14:textId="77777777" w:rsidR="00825F85" w:rsidRDefault="00825F85" w:rsidP="00825F85">
      <w:pPr>
        <w:bidi/>
        <w:jc w:val="both"/>
      </w:pPr>
      <w:r>
        <w:t>"</w:t>
      </w:r>
      <w:r>
        <w:rPr>
          <w:rFonts w:cs="Arial"/>
          <w:rtl/>
        </w:rPr>
        <w:t>هذه الرؤية ليست مجرد فكرة مثالية، بل هي التزام مشترك. وأضاف أنه "من المتوقع أن يكون طلاب الدراسات العليا جزءا من الجهود المبذولة لتحقيق هذه الرؤية من خلال تطوير المعرفة المبنية على الدراسات الإسلامية القادرة على الحوار مع مختلف التخصصات العلمية</w:t>
      </w:r>
      <w:r>
        <w:t>".</w:t>
      </w:r>
    </w:p>
    <w:p w14:paraId="014A8589" w14:textId="77777777" w:rsidR="00825F85" w:rsidRDefault="00825F85" w:rsidP="00825F85">
      <w:pPr>
        <w:bidi/>
        <w:jc w:val="both"/>
      </w:pPr>
    </w:p>
    <w:p w14:paraId="22F1861A" w14:textId="0F4B3497" w:rsidR="00825F85" w:rsidRDefault="00825F85" w:rsidP="00825F85">
      <w:pPr>
        <w:bidi/>
        <w:jc w:val="both"/>
      </w:pPr>
      <w:r>
        <w:rPr>
          <w:rFonts w:cs="Arial"/>
          <w:rtl/>
        </w:rPr>
        <w:t xml:space="preserve">وأضاف </w:t>
      </w:r>
      <w:r>
        <w:rPr>
          <w:rFonts w:cs="Arial" w:hint="cs"/>
          <w:rtl/>
        </w:rPr>
        <w:t>أيضا</w:t>
      </w:r>
      <w:r>
        <w:rPr>
          <w:rFonts w:cs="Arial"/>
          <w:rtl/>
        </w:rPr>
        <w:t>، أن هذه الرؤية تطرح نهجًا متعدد التخصصات، حيث لا تتم دراسة المعرفة الدينية ضمن نطاق لاهوتي فحسب، بل يتم دمجها أيضًا مع العلوم الاجتماعية والعلوم والتكنولوجيا وغيرها</w:t>
      </w:r>
      <w:r>
        <w:t>.</w:t>
      </w:r>
    </w:p>
    <w:p w14:paraId="26B2692B" w14:textId="77777777" w:rsidR="00825F85" w:rsidRDefault="00825F85" w:rsidP="00825F85">
      <w:pPr>
        <w:bidi/>
        <w:jc w:val="both"/>
      </w:pPr>
    </w:p>
    <w:p w14:paraId="25794DCF" w14:textId="0B6C251E" w:rsidR="00825F85" w:rsidRDefault="00825F85" w:rsidP="00825F85">
      <w:pPr>
        <w:bidi/>
        <w:jc w:val="both"/>
      </w:pPr>
      <w:r>
        <w:rPr>
          <w:rFonts w:cs="Arial"/>
          <w:rtl/>
        </w:rPr>
        <w:t xml:space="preserve">وأضاف: "نريد أن نجعل </w:t>
      </w:r>
      <w:r>
        <w:rPr>
          <w:rFonts w:hint="cs"/>
          <w:rtl/>
        </w:rPr>
        <w:t>الجامعة الإسلامية الحكومية كنداري</w:t>
      </w:r>
      <w:r>
        <w:t xml:space="preserve"> </w:t>
      </w:r>
      <w:r>
        <w:rPr>
          <w:rFonts w:cs="Arial"/>
          <w:rtl/>
        </w:rPr>
        <w:t>مركزًا دراسيًا يربط بين مجالات العلوم المختلفة، بحيث لا يكون خريجو هذه المؤسسة قادرين على إتقان المعرفة الدينية فحسب، بل يكونون أيضًا على استعداد لمواجهة التحديات العالمية بنهج شمولي</w:t>
      </w:r>
      <w:r>
        <w:t>".</w:t>
      </w:r>
      <w:r>
        <w:rPr>
          <w:rFonts w:hint="cs"/>
          <w:rtl/>
        </w:rPr>
        <w:t xml:space="preserve"> </w:t>
      </w:r>
    </w:p>
    <w:p w14:paraId="39AABC5A" w14:textId="77777777" w:rsidR="00825F85" w:rsidRDefault="00825F85" w:rsidP="00825F85">
      <w:pPr>
        <w:bidi/>
        <w:jc w:val="both"/>
      </w:pPr>
    </w:p>
    <w:p w14:paraId="6608A917" w14:textId="3031693A" w:rsidR="00825F85" w:rsidRDefault="00825F85" w:rsidP="00825F85">
      <w:pPr>
        <w:bidi/>
        <w:jc w:val="both"/>
      </w:pPr>
      <w:r>
        <w:rPr>
          <w:rFonts w:cs="Arial"/>
          <w:rtl/>
        </w:rPr>
        <w:t xml:space="preserve">من ناحية أخرى، قال مدير الدراسات العليا </w:t>
      </w:r>
      <w:r w:rsidRPr="00825F85">
        <w:rPr>
          <w:rFonts w:cs="Arial"/>
        </w:rPr>
        <w:t>Dr. La Hadisi, S.Ag., M.Pd.I</w:t>
      </w:r>
      <w:r w:rsidRPr="00825F85">
        <w:rPr>
          <w:rFonts w:cs="Arial"/>
          <w:rtl/>
        </w:rPr>
        <w:t xml:space="preserve"> </w:t>
      </w:r>
      <w:r>
        <w:rPr>
          <w:rFonts w:cs="Arial"/>
          <w:rtl/>
        </w:rPr>
        <w:t>عن أمله في أن يكون هذا التوجيه هو الخطوة الأولى للطلاب الجدد لفهم ومعرفة المزيد عن العالم الأكاديمي للدراسات العليا</w:t>
      </w:r>
      <w:r>
        <w:t>.</w:t>
      </w:r>
    </w:p>
    <w:p w14:paraId="754BB829" w14:textId="77777777" w:rsidR="00825F85" w:rsidRDefault="00825F85" w:rsidP="00825F85">
      <w:pPr>
        <w:bidi/>
        <w:jc w:val="both"/>
      </w:pPr>
    </w:p>
    <w:p w14:paraId="013E02C6" w14:textId="74E4F0CE" w:rsidR="00825F85" w:rsidRPr="00825F85" w:rsidRDefault="00825F85" w:rsidP="00825F85">
      <w:pPr>
        <w:bidi/>
        <w:jc w:val="both"/>
        <w:rPr>
          <w:lang w:val="en-US"/>
        </w:rPr>
      </w:pPr>
      <w:r>
        <w:t>"</w:t>
      </w:r>
      <w:r>
        <w:rPr>
          <w:rFonts w:cs="Arial"/>
          <w:rtl/>
        </w:rPr>
        <w:t>نأمل أن يقدم هذا النشاط صورة واضحة عن النظام الأكاديمي والمرافق والثقافة الأكاديمية في الحرم الجامعي. وقال "بهذه الطريقة، من المؤمل أن يتمكن الطلاب من التكيف بسرعة وبدء دراستهم على النحو الأمثل</w:t>
      </w:r>
      <w:r>
        <w:t>".</w:t>
      </w:r>
    </w:p>
    <w:sectPr w:rsidR="00825F85" w:rsidRPr="00825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85"/>
    <w:rsid w:val="00825F85"/>
    <w:rsid w:val="0089061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A23C"/>
  <w15:chartTrackingRefBased/>
  <w15:docId w15:val="{441A53E5-40E1-4233-8654-CFA6AA4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Ainy Nisa</dc:creator>
  <cp:keywords/>
  <dc:description/>
  <cp:lastModifiedBy>Ainy Nisa</cp:lastModifiedBy>
  <cp:revision>1</cp:revision>
  <dcterms:created xsi:type="dcterms:W3CDTF">2024-10-25T07:30:00Z</dcterms:created>
  <dcterms:modified xsi:type="dcterms:W3CDTF">2024-10-25T07:38:00Z</dcterms:modified>
</cp:coreProperties>
</file>